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2022-2023采暖季北京优秀供热管家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操作手册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登录系统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1.1供热单位使用左侧单位登录选项卡，在供热单位名称处进行下拉选择。</w:t>
      </w:r>
    </w:p>
    <w:p>
      <w:pPr>
        <w:numPr>
          <w:numId w:val="0"/>
        </w:numPr>
        <w:ind w:firstLine="420" w:firstLineChars="0"/>
        <w:jc w:val="both"/>
      </w:pPr>
      <w:r>
        <w:drawing>
          <wp:inline distT="0" distB="0" distL="114300" distR="114300">
            <wp:extent cx="5266690" cy="257048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both"/>
      </w:pPr>
      <w:r>
        <w:rPr>
          <w:rFonts w:hint="eastAsia"/>
          <w:lang w:val="en-US" w:eastAsia="zh-CN"/>
        </w:rPr>
        <w:t>1.2下拉选择可在输入框内进行模糊检索，首次登录的密码为“123456”。</w:t>
      </w:r>
    </w:p>
    <w:p>
      <w:pPr>
        <w:numPr>
          <w:numId w:val="0"/>
        </w:numPr>
        <w:ind w:firstLine="420" w:firstLineChars="0"/>
        <w:jc w:val="both"/>
      </w:pPr>
      <w:r>
        <w:drawing>
          <wp:inline distT="0" distB="0" distL="114300" distR="114300">
            <wp:extent cx="5266690" cy="2570480"/>
            <wp:effectExtent l="0" t="0" r="635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ind w:firstLine="420" w:firstLine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1.3首次登入的账号需进行手机号绑定（注：</w:t>
      </w:r>
      <w:r>
        <w:rPr>
          <w:rFonts w:hint="eastAsia"/>
          <w:color w:val="FF0000"/>
          <w:lang w:val="en-US" w:eastAsia="zh-CN"/>
        </w:rPr>
        <w:t>该手机号请妥善保管，一经绑定无法更改</w:t>
      </w:r>
      <w:r>
        <w:rPr>
          <w:rFonts w:hint="eastAsia"/>
          <w:lang w:val="en-US" w:eastAsia="zh-CN"/>
        </w:rPr>
        <w:t>）</w:t>
      </w:r>
    </w:p>
    <w:p>
      <w:pPr>
        <w:numPr>
          <w:numId w:val="0"/>
        </w:numPr>
        <w:ind w:firstLine="420" w:firstLineChars="0"/>
        <w:jc w:val="both"/>
      </w:pPr>
      <w:r>
        <w:drawing>
          <wp:inline distT="0" distB="0" distL="114300" distR="114300">
            <wp:extent cx="5266690" cy="2570480"/>
            <wp:effectExtent l="0" t="0" r="635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1.4 输入手机号和验证码，需进行初始密码修改</w:t>
      </w:r>
    </w:p>
    <w:p>
      <w:pPr>
        <w:numPr>
          <w:numId w:val="0"/>
        </w:numPr>
        <w:ind w:firstLine="420" w:firstLineChars="0"/>
        <w:jc w:val="both"/>
      </w:pPr>
      <w:r>
        <w:drawing>
          <wp:inline distT="0" distB="0" distL="114300" distR="114300">
            <wp:extent cx="5266690" cy="2570480"/>
            <wp:effectExtent l="0" t="0" r="635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420" w:firstLineChars="0"/>
        <w:jc w:val="both"/>
      </w:pPr>
    </w:p>
    <w:p>
      <w:pPr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1.5密码修改成功后，选择供暖单位，输入新密码进行登录</w:t>
      </w:r>
    </w:p>
    <w:p>
      <w:pPr>
        <w:numPr>
          <w:numId w:val="0"/>
        </w:numPr>
        <w:ind w:firstLine="420" w:firstLineChars="0"/>
        <w:jc w:val="both"/>
      </w:pPr>
      <w:r>
        <w:drawing>
          <wp:inline distT="0" distB="0" distL="114300" distR="114300">
            <wp:extent cx="5266690" cy="2570480"/>
            <wp:effectExtent l="0" t="0" r="635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420" w:firstLineChars="0"/>
        <w:jc w:val="both"/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数据填报</w:t>
      </w:r>
    </w:p>
    <w:p>
      <w:pPr>
        <w:widowControl w:val="0"/>
        <w:numPr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2.1 登录成功后点击右上角添加按钮，进行人员基础信息填写</w:t>
      </w:r>
    </w:p>
    <w:p>
      <w:pPr>
        <w:numPr>
          <w:numId w:val="0"/>
        </w:numPr>
        <w:ind w:leftChars="0" w:firstLine="420" w:firstLineChars="0"/>
        <w:jc w:val="both"/>
      </w:pPr>
      <w:r>
        <w:drawing>
          <wp:inline distT="0" distB="0" distL="114300" distR="114300">
            <wp:extent cx="5266690" cy="2570480"/>
            <wp:effectExtent l="0" t="0" r="635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 w:firstLine="420" w:firstLineChars="0"/>
        <w:jc w:val="both"/>
      </w:pPr>
    </w:p>
    <w:p>
      <w:pPr>
        <w:numPr>
          <w:numId w:val="0"/>
        </w:numPr>
        <w:ind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填写基础信息后可进行点击保存可进行数据暂存，点击下一步进行数据资料的上传</w:t>
      </w:r>
    </w:p>
    <w:p>
      <w:pPr>
        <w:numPr>
          <w:numId w:val="0"/>
        </w:numPr>
        <w:ind w:leftChars="0" w:firstLine="420" w:firstLineChars="0"/>
        <w:jc w:val="both"/>
      </w:pPr>
      <w:r>
        <w:drawing>
          <wp:inline distT="0" distB="0" distL="114300" distR="114300">
            <wp:extent cx="5266690" cy="2570480"/>
            <wp:effectExtent l="0" t="0" r="635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 w:firstLine="420" w:firstLineChars="0"/>
        <w:jc w:val="both"/>
      </w:pPr>
    </w:p>
    <w:p>
      <w:pPr>
        <w:numPr>
          <w:numId w:val="0"/>
        </w:numPr>
        <w:ind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 上传文件为png、jpg、pdf文件，</w:t>
      </w:r>
      <w:r>
        <w:rPr>
          <w:rFonts w:hint="eastAsia"/>
          <w:color w:val="FF0000"/>
          <w:lang w:val="en-US" w:eastAsia="zh-CN"/>
        </w:rPr>
        <w:t>需有公司的盖章，每个资料限制为20M以内</w:t>
      </w:r>
      <w:r>
        <w:rPr>
          <w:rFonts w:hint="eastAsia"/>
          <w:lang w:val="en-US" w:eastAsia="zh-CN"/>
        </w:rPr>
        <w:t>。</w:t>
      </w:r>
    </w:p>
    <w:p>
      <w:pPr>
        <w:numPr>
          <w:numId w:val="0"/>
        </w:numPr>
        <w:ind w:leftChars="0" w:firstLine="420" w:firstLineChars="0"/>
        <w:jc w:val="both"/>
      </w:pPr>
      <w:r>
        <w:drawing>
          <wp:inline distT="0" distB="0" distL="114300" distR="114300">
            <wp:extent cx="5266690" cy="2570480"/>
            <wp:effectExtent l="0" t="0" r="635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 w:firstLine="420" w:firstLineChars="0"/>
        <w:jc w:val="both"/>
      </w:pPr>
    </w:p>
    <w:p>
      <w:pPr>
        <w:numPr>
          <w:numId w:val="0"/>
        </w:numPr>
        <w:ind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 资料保存保存成功后进入列表页面，点击详情按钮</w:t>
      </w:r>
    </w:p>
    <w:p>
      <w:pPr>
        <w:numPr>
          <w:numId w:val="0"/>
        </w:numPr>
        <w:ind w:leftChars="0" w:firstLine="420" w:firstLineChars="0"/>
        <w:jc w:val="both"/>
      </w:pPr>
      <w:r>
        <w:drawing>
          <wp:inline distT="0" distB="0" distL="114300" distR="114300">
            <wp:extent cx="5266690" cy="2570480"/>
            <wp:effectExtent l="0" t="0" r="635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 w:firstLine="420" w:firstLineChars="0"/>
        <w:jc w:val="both"/>
      </w:pPr>
    </w:p>
    <w:p>
      <w:pPr>
        <w:numPr>
          <w:numId w:val="0"/>
        </w:numPr>
        <w:ind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2.5 进入详情页面进行资料提交，提交需要将比表单进行打印，盖章，并将电子档进行回传</w:t>
      </w:r>
    </w:p>
    <w:p>
      <w:pPr>
        <w:numPr>
          <w:numId w:val="0"/>
        </w:numPr>
        <w:ind w:leftChars="0" w:firstLine="420" w:firstLineChars="0"/>
        <w:jc w:val="both"/>
      </w:pPr>
      <w:r>
        <w:drawing>
          <wp:inline distT="0" distB="0" distL="114300" distR="114300">
            <wp:extent cx="5266690" cy="2570480"/>
            <wp:effectExtent l="0" t="0" r="635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 w:firstLine="420" w:firstLineChars="0"/>
        <w:jc w:val="both"/>
      </w:pPr>
    </w:p>
    <w:p>
      <w:pPr>
        <w:numPr>
          <w:numId w:val="0"/>
        </w:numPr>
        <w:ind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2.6 点击详情中的提交按钮，将电子单进行回传，上传完成后点击提交。操作完成</w:t>
      </w:r>
    </w:p>
    <w:p>
      <w:pPr>
        <w:numPr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570480"/>
            <wp:effectExtent l="0" t="0" r="635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0242A"/>
    <w:multiLevelType w:val="singleLevel"/>
    <w:tmpl w:val="AFB02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YjNlNTM3ZjJmZTI1MWRkYTgyMGNmZmFiNjc0YzIifQ=="/>
  </w:docVars>
  <w:rsids>
    <w:rsidRoot w:val="00000000"/>
    <w:rsid w:val="04141034"/>
    <w:rsid w:val="04EA1FD9"/>
    <w:rsid w:val="0A206DCD"/>
    <w:rsid w:val="0D703BC7"/>
    <w:rsid w:val="0E006BF7"/>
    <w:rsid w:val="11AA3EDB"/>
    <w:rsid w:val="16632449"/>
    <w:rsid w:val="20555099"/>
    <w:rsid w:val="250732A1"/>
    <w:rsid w:val="2BAB6FEF"/>
    <w:rsid w:val="2D0C305E"/>
    <w:rsid w:val="30D51E0F"/>
    <w:rsid w:val="36392E40"/>
    <w:rsid w:val="37DC1CD5"/>
    <w:rsid w:val="3CDE029E"/>
    <w:rsid w:val="3D864BBD"/>
    <w:rsid w:val="409C50C2"/>
    <w:rsid w:val="42F078F8"/>
    <w:rsid w:val="432F3B5D"/>
    <w:rsid w:val="490746D8"/>
    <w:rsid w:val="4B623418"/>
    <w:rsid w:val="51FA74D0"/>
    <w:rsid w:val="5503669C"/>
    <w:rsid w:val="56076C39"/>
    <w:rsid w:val="5A932270"/>
    <w:rsid w:val="5AA1673B"/>
    <w:rsid w:val="67B75E4A"/>
    <w:rsid w:val="68994EF5"/>
    <w:rsid w:val="6D510925"/>
    <w:rsid w:val="78E06AB0"/>
    <w:rsid w:val="79A82583"/>
    <w:rsid w:val="7BD654B0"/>
    <w:rsid w:val="7DC665A8"/>
    <w:rsid w:val="7D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362</Words>
  <Characters>405</Characters>
  <Lines>0</Lines>
  <Paragraphs>0</Paragraphs>
  <TotalTime>19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2023-05-26T07:58:42Z</dcterms:created>
  <dc:creator>EDZ</dc:creator>
  <cp:lastModifiedBy>EDZ</cp:lastModifiedBy>
  <dcterms:modified xsi:type="dcterms:W3CDTF">2023-05-26T08:27:19Z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FA1C5C611B6C4153A607147C867785EC_12</vt:lpwstr>
  </property>
</Properties>
</file>